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rPr>
          <w:rFonts w:ascii="宋体" w:hAnsi="宋体"/>
          <w:b/>
          <w:bCs/>
          <w:color w:val="000000"/>
        </w:rPr>
      </w:pPr>
      <w:bookmarkStart w:id="0" w:name="_GoBack"/>
      <w:bookmarkEnd w:id="0"/>
      <w:r>
        <w:rPr>
          <w:rFonts w:hint="eastAsia" w:ascii="宋体" w:hAnsi="宋体"/>
          <w:color w:val="000000"/>
        </w:rPr>
        <w:t>附件5</w:t>
      </w: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b/>
          <w:bCs/>
          <w:color w:val="000000"/>
        </w:rPr>
      </w:pPr>
      <w:r>
        <w:rPr>
          <w:rFonts w:hint="eastAsia"/>
          <w:b/>
          <w:bCs/>
          <w:color w:val="000000"/>
        </w:rPr>
        <w:t>工程量清单及控制价</w:t>
      </w: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/>
          <w:b/>
          <w:bCs/>
          <w:color w:val="000000"/>
        </w:rPr>
      </w:pPr>
      <w:r>
        <w:rPr>
          <w:rFonts w:hint="eastAsia"/>
          <w:b/>
          <w:bCs/>
          <w:color w:val="000000"/>
        </w:rPr>
        <w:t>单位工程最高投标限价汇总表</w:t>
      </w:r>
    </w:p>
    <w:tbl>
      <w:tblPr>
        <w:tblStyle w:val="6"/>
        <w:tblW w:w="98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4100"/>
        <w:gridCol w:w="1640"/>
        <w:gridCol w:w="32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840" w:type="dxa"/>
            <w:gridSpan w:val="4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工程名称：潜山市立医院老院区彩钢瓦围挡、方舱基础及电缆铺设工程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100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汇总内容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金额(元)</w:t>
            </w:r>
          </w:p>
        </w:tc>
        <w:tc>
          <w:tcPr>
            <w:tcW w:w="3280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其中：材料、设备暂估价（元）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分部分项工程费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128463.12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措施项目费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331.34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2.1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  夜间施工增加费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46.02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2.2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  二次搬运费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92.04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2.3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  冬雨季施工增加费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73.63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  已完工程及设备保护费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9.20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  工程定位复测费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92.04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2.6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  非夜间施工照明费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2.7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  临时保护设施费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18.41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  赶工措施费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不可竞争费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1325.32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3.1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  安全文明施工费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1325.32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3.2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  工程排污费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其他项目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6500.00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4.1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  暂列金额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6500.00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4.2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  专业工程暂估价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4.3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  计日工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4.4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  总承包服务费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2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税金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12295.78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92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工程造价=1+2+3+4+5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148915.56</w:t>
            </w:r>
          </w:p>
        </w:tc>
        <w:tc>
          <w:tcPr>
            <w:tcW w:w="3280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</w:tbl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/>
          <w:color w:val="000000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 w:cs="Arial"/>
          <w:b/>
          <w:bCs/>
          <w:color w:val="000000"/>
          <w:sz w:val="32"/>
          <w:szCs w:val="32"/>
        </w:rPr>
      </w:pPr>
      <w:r>
        <w:rPr>
          <w:rFonts w:ascii="宋体" w:hAnsi="宋体" w:cs="Arial"/>
          <w:b/>
          <w:bCs/>
          <w:color w:val="000000"/>
          <w:sz w:val="32"/>
          <w:szCs w:val="32"/>
        </w:rPr>
        <w:br w:type="page"/>
      </w:r>
      <w:r>
        <w:rPr>
          <w:rFonts w:hint="eastAsia" w:ascii="宋体" w:hAnsi="宋体" w:cs="Arial"/>
          <w:b/>
          <w:bCs/>
          <w:color w:val="000000"/>
          <w:sz w:val="32"/>
          <w:szCs w:val="32"/>
        </w:rPr>
        <w:t>分部分项工程量清单计价表</w:t>
      </w: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rPr>
          <w:rFonts w:hint="eastAsia" w:ascii="黑体" w:hAnsi="黑体" w:eastAsia="黑体" w:cs="Arial"/>
          <w:color w:val="000000"/>
          <w:szCs w:val="21"/>
        </w:rPr>
      </w:pPr>
      <w:r>
        <w:rPr>
          <w:rFonts w:hint="eastAsia" w:ascii="黑体" w:hAnsi="黑体" w:eastAsia="黑体" w:cs="Arial"/>
          <w:color w:val="000000"/>
          <w:szCs w:val="21"/>
        </w:rPr>
        <w:t>工程名称：潜山市立医院老院区彩钢瓦围挡、方舱基础及电缆铺设工程</w:t>
      </w:r>
    </w:p>
    <w:tbl>
      <w:tblPr>
        <w:tblStyle w:val="6"/>
        <w:tblW w:w="931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1686"/>
        <w:gridCol w:w="950"/>
        <w:gridCol w:w="2514"/>
        <w:gridCol w:w="704"/>
        <w:gridCol w:w="951"/>
        <w:gridCol w:w="975"/>
        <w:gridCol w:w="1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0" w:type="auto"/>
            <w:vMerge w:val="restart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0" w:type="auto"/>
            <w:vMerge w:val="restart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项目编码</w:t>
            </w:r>
          </w:p>
        </w:tc>
        <w:tc>
          <w:tcPr>
            <w:tcW w:w="0" w:type="auto"/>
            <w:vMerge w:val="restart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15" w:type="dxa"/>
            <w:vMerge w:val="restart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项目特征描述</w:t>
            </w:r>
          </w:p>
        </w:tc>
        <w:tc>
          <w:tcPr>
            <w:tcW w:w="704" w:type="dxa"/>
            <w:vMerge w:val="restart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计量</w:t>
            </w: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0" w:type="auto"/>
            <w:vMerge w:val="restart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工程量</w:t>
            </w:r>
          </w:p>
        </w:tc>
        <w:tc>
          <w:tcPr>
            <w:tcW w:w="0" w:type="auto"/>
            <w:gridSpan w:val="2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金额（元）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</w:p>
        </w:tc>
        <w:tc>
          <w:tcPr>
            <w:tcW w:w="2515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</w:p>
        </w:tc>
        <w:tc>
          <w:tcPr>
            <w:tcW w:w="704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综合单价</w:t>
            </w:r>
          </w:p>
        </w:tc>
        <w:tc>
          <w:tcPr>
            <w:tcW w:w="0" w:type="auto"/>
            <w:vMerge w:val="restart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合价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</w:p>
        </w:tc>
        <w:tc>
          <w:tcPr>
            <w:tcW w:w="2515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</w:p>
        </w:tc>
        <w:tc>
          <w:tcPr>
            <w:tcW w:w="704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010101004001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挖基坑土方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1、土壤类别：三类土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2、挖土深度：2m内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m3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3.630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77.97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283.03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010501003001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独立基础</w:t>
            </w:r>
          </w:p>
        </w:tc>
        <w:tc>
          <w:tcPr>
            <w:tcW w:w="2515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1、混凝土种类：现场搅拌混凝土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2、混凝土强度等级：C25现场搅拌混凝土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3、按0.5*0.5*0.5每个计算</w:t>
            </w:r>
          </w:p>
        </w:tc>
        <w:tc>
          <w:tcPr>
            <w:tcW w:w="70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m3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3.630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543.14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1971.60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51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ZB010101001001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围挡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1、彩钢瓦围挡，钢管支撑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2、尺寸及规格同旁边已建围墙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m2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212.500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80.00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17000.00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ZB010101001002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文化喷绘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1、文化喷绘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m2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212.500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30.00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6375.00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010101001002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平整场地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1、进场道路整平、碾压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m2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250.000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1.54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385.00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010103001002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借土回填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1、方舱四周借土回填，整平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2、按实结算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m3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65.000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36.79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2391.35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010102001001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挖一般石方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1、挖掘机挖渣 装车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2、自卸汽车运渣 运距 5km以内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m3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28.800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25.88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745.34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010101001001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平整场地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1、平整场地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m2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72.000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0.77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55.44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010501001001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垫层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1、10cm碎石垫层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m3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7.200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321.50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2314.80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010515001001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现浇构件钢筋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1、带肋钢筋HRB400 φ12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t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0.355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4927.22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1749.16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010501006001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设备基础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1、混凝土种类：现场搅拌混凝土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2、混凝土强度等级：C25现场搅拌混凝土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m3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15.850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540.83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8572.16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011702001001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基础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1、设备基础 复合木模板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m2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9.360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43.85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410.44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ZB010101001003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围墙开门洞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1、围墙开门洞及砂浆修补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500.00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500.00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010101003001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挖沟槽土方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1、人工挖沟槽 挖土深度 2m以内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m3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36.000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67.03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2413.08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010103001001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回填方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1、填土夯实 槽、坑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m3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36.000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14.29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514.44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030408003001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电缆保护管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1、名称：电缆保护管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2、材质：镀锌钢管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3、规格：RC150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60.000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107.33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6439.80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030408001001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电力电缆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1、名称：铜芯交联聚氯乙稀钢带铠装绝缘电力电缆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2、规格：YJV22-4*120+1*70mm2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m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150.000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422.46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63369.00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030408006001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电力电缆头</w:t>
            </w:r>
          </w:p>
        </w:tc>
        <w:tc>
          <w:tcPr>
            <w:tcW w:w="2515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1、名称：电力电缆终端头制作与安装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2、规格：1kV室内热(冷)缩式铜芯电力电缆 电缆截面(mm2) ≤120</w:t>
            </w:r>
          </w:p>
        </w:tc>
        <w:tc>
          <w:tcPr>
            <w:tcW w:w="70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2.000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651.91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1303.82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51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ZB010101001006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砖砌电缆井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1、砖砌电缆井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座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2.000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1200.00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2400.00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ZB010101001004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已有电缆沟盖板拆除安装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1、已有电缆沟盖板拆除安装及清理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800.00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800.00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010101002001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土路坡度修整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1、土路坡度修整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500.00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500.00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ZB010101001005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其他零星部分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1、其他零星部分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3000.00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011705001001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大型机械设备进出场及安拆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1、挖掘机、压路机进退场费用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台次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4969.66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4969.66</w:t>
            </w:r>
          </w:p>
        </w:tc>
      </w:tr>
    </w:tbl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/>
          <w:color w:val="000000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br w:type="page"/>
      </w:r>
      <w:r>
        <w:rPr>
          <w:rFonts w:hint="eastAsia" w:ascii="宋体" w:hAnsi="宋体" w:cs="Arial"/>
          <w:b/>
          <w:bCs/>
          <w:color w:val="000000"/>
          <w:sz w:val="32"/>
          <w:szCs w:val="32"/>
        </w:rPr>
        <w:t>措施项目清单计价表</w:t>
      </w: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rPr>
          <w:rFonts w:hint="eastAsia" w:ascii="黑体" w:hAnsi="黑体" w:eastAsia="黑体" w:cs="Arial"/>
          <w:color w:val="000000"/>
          <w:szCs w:val="21"/>
        </w:rPr>
      </w:pPr>
      <w:r>
        <w:rPr>
          <w:rFonts w:hint="eastAsia" w:ascii="黑体" w:hAnsi="黑体" w:eastAsia="黑体" w:cs="Arial"/>
          <w:color w:val="000000"/>
          <w:szCs w:val="21"/>
        </w:rPr>
        <w:t>工程名称：潜山市立医院老院区彩钢瓦围挡、方舱基础及电缆铺设工程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389"/>
        <w:gridCol w:w="2558"/>
        <w:gridCol w:w="1490"/>
        <w:gridCol w:w="1650"/>
        <w:gridCol w:w="14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95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46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项目编码</w:t>
            </w:r>
          </w:p>
        </w:tc>
        <w:tc>
          <w:tcPr>
            <w:tcW w:w="1374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800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计算基础</w:t>
            </w:r>
          </w:p>
        </w:tc>
        <w:tc>
          <w:tcPr>
            <w:tcW w:w="886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费率（%）</w:t>
            </w:r>
          </w:p>
        </w:tc>
        <w:tc>
          <w:tcPr>
            <w:tcW w:w="799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39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JC-01</w:t>
            </w:r>
          </w:p>
        </w:tc>
        <w:tc>
          <w:tcPr>
            <w:tcW w:w="13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夜间施工增加费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9203.55</w:t>
            </w:r>
          </w:p>
        </w:tc>
        <w:tc>
          <w:tcPr>
            <w:tcW w:w="8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0.500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46.02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39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JC-02</w:t>
            </w:r>
          </w:p>
        </w:tc>
        <w:tc>
          <w:tcPr>
            <w:tcW w:w="13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二次搬运费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9203.55</w:t>
            </w:r>
          </w:p>
        </w:tc>
        <w:tc>
          <w:tcPr>
            <w:tcW w:w="8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39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JC-03</w:t>
            </w:r>
          </w:p>
        </w:tc>
        <w:tc>
          <w:tcPr>
            <w:tcW w:w="13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冬雨季施工增加费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9203.55</w:t>
            </w:r>
          </w:p>
        </w:tc>
        <w:tc>
          <w:tcPr>
            <w:tcW w:w="8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0.800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73.63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39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JC-04</w:t>
            </w:r>
          </w:p>
        </w:tc>
        <w:tc>
          <w:tcPr>
            <w:tcW w:w="13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已完工程及设备保护费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9203.55</w:t>
            </w:r>
          </w:p>
        </w:tc>
        <w:tc>
          <w:tcPr>
            <w:tcW w:w="8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0.100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39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JC-05</w:t>
            </w:r>
          </w:p>
        </w:tc>
        <w:tc>
          <w:tcPr>
            <w:tcW w:w="13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工程定位复测费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9203.55</w:t>
            </w:r>
          </w:p>
        </w:tc>
        <w:tc>
          <w:tcPr>
            <w:tcW w:w="8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39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JC-06</w:t>
            </w:r>
          </w:p>
        </w:tc>
        <w:tc>
          <w:tcPr>
            <w:tcW w:w="13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非夜间施工照明费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9203.55</w:t>
            </w:r>
          </w:p>
        </w:tc>
        <w:tc>
          <w:tcPr>
            <w:tcW w:w="8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39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JC-07</w:t>
            </w:r>
          </w:p>
        </w:tc>
        <w:tc>
          <w:tcPr>
            <w:tcW w:w="13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临时保护设施费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9203.55</w:t>
            </w:r>
          </w:p>
        </w:tc>
        <w:tc>
          <w:tcPr>
            <w:tcW w:w="8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0.200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18.41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39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4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JC-08</w:t>
            </w:r>
          </w:p>
        </w:tc>
        <w:tc>
          <w:tcPr>
            <w:tcW w:w="137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赶工措施费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9203.55</w:t>
            </w:r>
          </w:p>
        </w:tc>
        <w:tc>
          <w:tcPr>
            <w:tcW w:w="8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201" w:type="pct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合   计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331.34</w:t>
            </w:r>
          </w:p>
        </w:tc>
      </w:tr>
    </w:tbl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/>
          <w:color w:val="000000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/>
          <w:color w:val="000000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/>
          <w:color w:val="000000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/>
          <w:color w:val="000000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/>
          <w:color w:val="000000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 w:cs="Arial"/>
          <w:b/>
          <w:bCs/>
          <w:color w:val="000000"/>
          <w:sz w:val="32"/>
          <w:szCs w:val="32"/>
        </w:rPr>
      </w:pPr>
      <w:r>
        <w:rPr>
          <w:rFonts w:hint="eastAsia" w:ascii="宋体" w:hAnsi="宋体" w:cs="Arial"/>
          <w:b/>
          <w:bCs/>
          <w:color w:val="000000"/>
          <w:sz w:val="32"/>
          <w:szCs w:val="32"/>
        </w:rPr>
        <w:t>不可竞争项目清单与计价表</w:t>
      </w: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rPr>
          <w:rFonts w:hint="eastAsia" w:ascii="黑体" w:hAnsi="黑体" w:eastAsia="黑体" w:cs="Arial"/>
          <w:color w:val="000000"/>
          <w:szCs w:val="21"/>
        </w:rPr>
      </w:pPr>
      <w:r>
        <w:rPr>
          <w:rFonts w:hint="eastAsia" w:ascii="黑体" w:hAnsi="黑体" w:eastAsia="黑体" w:cs="Arial"/>
          <w:color w:val="000000"/>
          <w:szCs w:val="21"/>
        </w:rPr>
        <w:t>工程名称：潜山市立医院老院区彩钢瓦围挡、方舱基础及电缆铺设工程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722"/>
        <w:gridCol w:w="2225"/>
        <w:gridCol w:w="1490"/>
        <w:gridCol w:w="1650"/>
        <w:gridCol w:w="14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95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25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项目编码</w:t>
            </w:r>
          </w:p>
        </w:tc>
        <w:tc>
          <w:tcPr>
            <w:tcW w:w="1195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800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计算基数</w:t>
            </w:r>
          </w:p>
        </w:tc>
        <w:tc>
          <w:tcPr>
            <w:tcW w:w="886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费率（%）</w:t>
            </w:r>
          </w:p>
        </w:tc>
        <w:tc>
          <w:tcPr>
            <w:tcW w:w="800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39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2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JF-01</w:t>
            </w:r>
          </w:p>
        </w:tc>
        <w:tc>
          <w:tcPr>
            <w:tcW w:w="11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环境保护费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9203.55</w:t>
            </w:r>
          </w:p>
        </w:tc>
        <w:tc>
          <w:tcPr>
            <w:tcW w:w="8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39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2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JF-02</w:t>
            </w:r>
          </w:p>
        </w:tc>
        <w:tc>
          <w:tcPr>
            <w:tcW w:w="11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文明施工费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9203.55</w:t>
            </w:r>
          </w:p>
        </w:tc>
        <w:tc>
          <w:tcPr>
            <w:tcW w:w="8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4.000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368.14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39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2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JF-03</w:t>
            </w:r>
          </w:p>
        </w:tc>
        <w:tc>
          <w:tcPr>
            <w:tcW w:w="11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安全施工费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9203.55</w:t>
            </w:r>
          </w:p>
        </w:tc>
        <w:tc>
          <w:tcPr>
            <w:tcW w:w="8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3.300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303.72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39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2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JF-04</w:t>
            </w:r>
          </w:p>
        </w:tc>
        <w:tc>
          <w:tcPr>
            <w:tcW w:w="11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临时设施费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9203.55</w:t>
            </w:r>
          </w:p>
        </w:tc>
        <w:tc>
          <w:tcPr>
            <w:tcW w:w="8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6.100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561.42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39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2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JF-05</w:t>
            </w:r>
          </w:p>
        </w:tc>
        <w:tc>
          <w:tcPr>
            <w:tcW w:w="11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工程排污费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200" w:type="pct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合   计</w:t>
            </w:r>
          </w:p>
        </w:tc>
        <w:tc>
          <w:tcPr>
            <w:tcW w:w="80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1325.32</w:t>
            </w:r>
          </w:p>
        </w:tc>
      </w:tr>
    </w:tbl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ascii="宋体" w:hAnsi="宋体"/>
          <w:color w:val="000000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 w:cs="Arial"/>
          <w:b/>
          <w:bCs/>
          <w:color w:val="000000"/>
          <w:sz w:val="32"/>
          <w:szCs w:val="32"/>
        </w:rPr>
      </w:pPr>
      <w:r>
        <w:rPr>
          <w:rFonts w:ascii="宋体" w:hAnsi="宋体"/>
          <w:color w:val="000000"/>
        </w:rPr>
        <w:br w:type="page"/>
      </w:r>
      <w:r>
        <w:rPr>
          <w:rFonts w:hint="eastAsia" w:ascii="宋体" w:hAnsi="宋体" w:cs="Arial"/>
          <w:b/>
          <w:bCs/>
          <w:color w:val="000000"/>
          <w:sz w:val="32"/>
          <w:szCs w:val="32"/>
        </w:rPr>
        <w:t>其他项目清单与计价汇总表</w:t>
      </w: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rPr>
          <w:rFonts w:hint="eastAsia" w:ascii="黑体" w:hAnsi="黑体" w:eastAsia="黑体" w:cs="Arial"/>
          <w:color w:val="000000"/>
          <w:szCs w:val="21"/>
        </w:rPr>
      </w:pPr>
      <w:r>
        <w:rPr>
          <w:rFonts w:hint="eastAsia" w:ascii="黑体" w:hAnsi="黑体" w:eastAsia="黑体" w:cs="Arial"/>
          <w:color w:val="000000"/>
          <w:szCs w:val="21"/>
        </w:rPr>
        <w:t>工程名称：潜山市立医院老院区彩钢瓦围挡、方舱基础及电缆铺设工程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4240"/>
        <w:gridCol w:w="33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04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276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819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金额(元)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904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7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暂列金额</w:t>
            </w:r>
          </w:p>
        </w:tc>
        <w:tc>
          <w:tcPr>
            <w:tcW w:w="1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6500.00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904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27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专业工程暂估价</w:t>
            </w:r>
          </w:p>
        </w:tc>
        <w:tc>
          <w:tcPr>
            <w:tcW w:w="1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904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27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计日工</w:t>
            </w:r>
          </w:p>
        </w:tc>
        <w:tc>
          <w:tcPr>
            <w:tcW w:w="1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904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27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总承包服务费</w:t>
            </w:r>
          </w:p>
        </w:tc>
        <w:tc>
          <w:tcPr>
            <w:tcW w:w="1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181" w:type="pct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1819" w:type="pct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6500</w:t>
            </w:r>
          </w:p>
        </w:tc>
      </w:tr>
    </w:tbl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/>
          <w:color w:val="000000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/>
          <w:color w:val="000000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 w:cs="Arial"/>
          <w:b/>
          <w:bCs/>
          <w:color w:val="000000"/>
          <w:sz w:val="32"/>
          <w:szCs w:val="32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 w:cs="Arial"/>
          <w:b/>
          <w:bCs/>
          <w:color w:val="000000"/>
          <w:sz w:val="32"/>
          <w:szCs w:val="32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 w:cs="Arial"/>
          <w:b/>
          <w:bCs/>
          <w:color w:val="000000"/>
          <w:sz w:val="32"/>
          <w:szCs w:val="32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 w:cs="Arial"/>
          <w:b/>
          <w:bCs/>
          <w:color w:val="000000"/>
          <w:sz w:val="32"/>
          <w:szCs w:val="32"/>
        </w:rPr>
      </w:pPr>
      <w:r>
        <w:rPr>
          <w:rFonts w:hint="eastAsia" w:ascii="宋体" w:hAnsi="宋体" w:cs="Arial"/>
          <w:b/>
          <w:bCs/>
          <w:color w:val="000000"/>
          <w:sz w:val="32"/>
          <w:szCs w:val="32"/>
        </w:rPr>
        <w:t>税金计价表</w:t>
      </w:r>
    </w:p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rPr>
          <w:rFonts w:hint="eastAsia" w:ascii="黑体" w:hAnsi="黑体" w:eastAsia="黑体" w:cs="Arial"/>
          <w:color w:val="000000"/>
          <w:szCs w:val="21"/>
        </w:rPr>
      </w:pPr>
      <w:r>
        <w:rPr>
          <w:rFonts w:hint="eastAsia" w:ascii="黑体" w:hAnsi="黑体" w:eastAsia="黑体" w:cs="Arial"/>
          <w:color w:val="000000"/>
          <w:szCs w:val="21"/>
        </w:rPr>
        <w:t>工程名称：潜山市立医院老院区彩钢瓦围挡、方舱基础及电缆铺设工程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938"/>
        <w:gridCol w:w="2886"/>
        <w:gridCol w:w="1534"/>
        <w:gridCol w:w="1217"/>
        <w:gridCol w:w="10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71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048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557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计算基础</w:t>
            </w:r>
          </w:p>
        </w:tc>
        <w:tc>
          <w:tcPr>
            <w:tcW w:w="831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计算基数</w:t>
            </w:r>
          </w:p>
        </w:tc>
        <w:tc>
          <w:tcPr>
            <w:tcW w:w="659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费率(％)</w:t>
            </w:r>
          </w:p>
        </w:tc>
        <w:tc>
          <w:tcPr>
            <w:tcW w:w="533" w:type="pc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</w:rPr>
              <w:t>金额(元)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71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增值税</w:t>
            </w:r>
          </w:p>
        </w:tc>
        <w:tc>
          <w:tcPr>
            <w:tcW w:w="155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分部分项工程费+措施项目费+不可竞争费+其他项目费</w:t>
            </w:r>
          </w:p>
        </w:tc>
        <w:tc>
          <w:tcPr>
            <w:tcW w:w="83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136619.78</w:t>
            </w:r>
          </w:p>
        </w:tc>
        <w:tc>
          <w:tcPr>
            <w:tcW w:w="65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9.000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12295.78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4467" w:type="pct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12295.78</w:t>
            </w:r>
          </w:p>
        </w:tc>
      </w:tr>
    </w:tbl>
    <w:p>
      <w:pPr>
        <w:pStyle w:val="5"/>
        <w:widowControl/>
        <w:shd w:val="clear" w:color="auto" w:fill="FFFFFF"/>
        <w:spacing w:before="0" w:beforeAutospacing="0" w:after="0" w:afterAutospacing="0" w:line="420" w:lineRule="atLeast"/>
        <w:jc w:val="center"/>
        <w:rPr>
          <w:rFonts w:hint="eastAsia" w:ascii="宋体" w:hAnsi="宋体"/>
          <w:color w:val="000000"/>
        </w:rPr>
      </w:pPr>
    </w:p>
    <w:p/>
    <w:sectPr>
      <w:footerReference r:id="rId3" w:type="default"/>
      <w:pgSz w:w="11906" w:h="16838"/>
      <w:pgMar w:top="1157" w:right="1406" w:bottom="1157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8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030"/>
    <w:rsid w:val="005B1065"/>
    <w:rsid w:val="00683299"/>
    <w:rsid w:val="00833EC9"/>
    <w:rsid w:val="00D210A4"/>
    <w:rsid w:val="00F14030"/>
    <w:rsid w:val="37B40250"/>
    <w:rsid w:val="7BF22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uiPriority w:val="0"/>
    <w:rPr>
      <w:rFonts w:ascii="Calibri" w:hAnsi="Calibri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714</Words>
  <Characters>4076</Characters>
  <Lines>33</Lines>
  <Paragraphs>9</Paragraphs>
  <TotalTime>45</TotalTime>
  <ScaleCrop>false</ScaleCrop>
  <LinksUpToDate>false</LinksUpToDate>
  <CharactersWithSpaces>4781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2021-01-05T02:14:00Z</dcterms:created>
  <dc:creator>AutoBVT</dc:creator>
  <cp:lastModifiedBy>Administrator</cp:lastModifiedBy>
  <dcterms:modified xsi:type="dcterms:W3CDTF">2021-01-05T03:27:24Z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