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235" w:rsidRDefault="004C4235" w:rsidP="004C4235">
      <w:pPr>
        <w:spacing w:line="360" w:lineRule="auto"/>
        <w:rPr>
          <w:b/>
          <w:bCs/>
          <w:kern w:val="0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t>附件二：消毒供应中心改造工程（预算</w:t>
      </w:r>
      <w:r>
        <w:rPr>
          <w:rFonts w:hint="eastAsia"/>
          <w:b/>
          <w:bCs/>
          <w:kern w:val="0"/>
          <w:sz w:val="24"/>
          <w:szCs w:val="24"/>
        </w:rPr>
        <w:t>9.8</w:t>
      </w:r>
      <w:r w:rsidR="00767F19">
        <w:rPr>
          <w:rFonts w:hint="eastAsia"/>
          <w:b/>
          <w:bCs/>
          <w:kern w:val="0"/>
          <w:sz w:val="24"/>
          <w:szCs w:val="24"/>
        </w:rPr>
        <w:t>万</w:t>
      </w:r>
      <w:r>
        <w:rPr>
          <w:rFonts w:ascii="宋体" w:hAnsi="宋体" w:hint="eastAsia"/>
          <w:b/>
          <w:bCs/>
          <w:kern w:val="0"/>
          <w:sz w:val="24"/>
          <w:szCs w:val="24"/>
        </w:rPr>
        <w:t>元）</w:t>
      </w:r>
    </w:p>
    <w:p w:rsidR="004C4235" w:rsidRDefault="004C4235" w:rsidP="004C4235">
      <w:pPr>
        <w:spacing w:line="360" w:lineRule="auto"/>
        <w:rPr>
          <w:rFonts w:hint="eastAsia"/>
          <w:b/>
          <w:bCs/>
          <w:kern w:val="0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t>一、工程概况：</w:t>
      </w:r>
      <w:bookmarkStart w:id="0" w:name="_GoBack"/>
      <w:bookmarkEnd w:id="0"/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1、本项目为消毒供应中心改造工程，建筑面积约计400平方米。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2、消毒供应中心是向全院提供各种无菌器材、敷料和其它无菌物品的重要科室，要求保证设备先进，布局合理，保证临床供应的安全。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3、主要工作内容为更换一台脉动真空高温灭菌器，更换一台电热蒸汽发生器，增加一台电热蒸汽发生器，增加一台负压沸腾清洗机改造场地，提供安装条件。</w:t>
      </w:r>
    </w:p>
    <w:p w:rsidR="004C4235" w:rsidRDefault="004C4235" w:rsidP="004C4235">
      <w:pPr>
        <w:spacing w:line="360" w:lineRule="auto"/>
        <w:rPr>
          <w:rFonts w:hint="eastAsia"/>
          <w:b/>
          <w:bCs/>
          <w:kern w:val="0"/>
          <w:sz w:val="24"/>
          <w:szCs w:val="24"/>
        </w:rPr>
      </w:pPr>
      <w:r>
        <w:rPr>
          <w:rFonts w:hint="eastAsia"/>
          <w:b/>
          <w:bCs/>
          <w:kern w:val="0"/>
          <w:sz w:val="24"/>
          <w:szCs w:val="24"/>
        </w:rPr>
        <w:t xml:space="preserve"> </w:t>
      </w:r>
      <w:r>
        <w:rPr>
          <w:rFonts w:ascii="宋体" w:hAnsi="宋体" w:hint="eastAsia"/>
          <w:b/>
          <w:bCs/>
          <w:kern w:val="0"/>
          <w:sz w:val="24"/>
          <w:szCs w:val="24"/>
        </w:rPr>
        <w:t>二、项目范围说明：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1.消毒供应中心预留设备通道（位于检查包装区域及去污区）。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2.设备进场带来的墙板、窗台、墙洞口及地面破坏后的恢复。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3.脉动真空高温灭菌器设备的隔断装饰；设备间吊顶的拆除及恢复。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4.增加设备新增加两个排水口及排水管道铺设和挖地沟及恢复。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5.新增加一个蒸汽接口及蒸汽管道的铺设。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6.增加设备供水管道的铺设。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7.原蒸汽发生器配电箱更换新配电箱，增加一个回路开关。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8.水处理产水量扩大。</w:t>
      </w:r>
    </w:p>
    <w:p w:rsidR="004C4235" w:rsidRDefault="004C4235" w:rsidP="004C4235">
      <w:pPr>
        <w:spacing w:line="360" w:lineRule="auto"/>
        <w:rPr>
          <w:rFonts w:hint="eastAsia"/>
          <w:b/>
          <w:bCs/>
          <w:kern w:val="0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t>三、项目要求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hint="eastAsia"/>
          <w:sz w:val="22"/>
          <w:szCs w:val="22"/>
        </w:rPr>
        <w:t xml:space="preserve">  （一）设备管线更换方案</w:t>
      </w:r>
    </w:p>
    <w:p w:rsidR="004C4235" w:rsidRDefault="004C4235" w:rsidP="004C4235">
      <w:pPr>
        <w:ind w:firstLineChars="200" w:firstLine="440"/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蒸汽管路更换：在不影响消毒供应中心正常工作的情况下，针对最新设备摆放方案施工新设备的蒸汽管道，工期不超过2天，可以正常消毒。</w:t>
      </w:r>
    </w:p>
    <w:p w:rsidR="004C4235" w:rsidRDefault="004C4235" w:rsidP="004C4235">
      <w:pPr>
        <w:ind w:firstLineChars="200" w:firstLine="440"/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配电线路更换：增加设备供应室内动力电缆，增加灭菌设备、清洗设备配电箱，工期不超过1天，可以正常消毒，与蒸汽管道平行施工。</w:t>
      </w:r>
    </w:p>
    <w:p w:rsidR="004C4235" w:rsidRDefault="004C4235" w:rsidP="004C4235">
      <w:pPr>
        <w:ind w:firstLineChars="200" w:firstLine="440"/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给水管路增加：给水管路可以利用原有设备主管路，进行支管的铺设，工期不超过1天，与以上工序平行施工，可以正常消毒</w:t>
      </w:r>
    </w:p>
    <w:p w:rsidR="004C4235" w:rsidRDefault="004C4235" w:rsidP="004C4235">
      <w:pPr>
        <w:ind w:firstLineChars="200" w:firstLine="440"/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排水管路增加：挖沟及铺设新排水管路，工期不超过2天，地面恢复及地</w:t>
      </w:r>
      <w:proofErr w:type="gramStart"/>
      <w:r>
        <w:rPr>
          <w:rFonts w:ascii="宋体" w:hAnsi="宋体" w:hint="eastAsia"/>
          <w:sz w:val="22"/>
          <w:szCs w:val="22"/>
        </w:rPr>
        <w:t>胶恢复</w:t>
      </w:r>
      <w:proofErr w:type="gramEnd"/>
      <w:r>
        <w:rPr>
          <w:rFonts w:ascii="宋体" w:hAnsi="宋体" w:hint="eastAsia"/>
          <w:sz w:val="22"/>
          <w:szCs w:val="22"/>
        </w:rPr>
        <w:t>计划工期不超过3天，需要停止消毒不超过1天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 xml:space="preserve">    总计需要停止消毒不超过1天。</w:t>
      </w:r>
    </w:p>
    <w:p w:rsidR="004C4235" w:rsidRDefault="004C4235" w:rsidP="004C4235">
      <w:pPr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 xml:space="preserve">  （二）施工流程</w:t>
      </w:r>
    </w:p>
    <w:p w:rsidR="004C4235" w:rsidRDefault="004C4235" w:rsidP="004C4235">
      <w:pPr>
        <w:ind w:firstLineChars="200" w:firstLine="440"/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设备更换：拆除原有设备及其相应的管道、电缆，搬运至室外，将新设备吊装移至消毒供应中心内，定位，安装对接预留的给排水、蒸汽、压缩气管道、电缆等，此项工作影响消毒供应中心正常运行，必须在24h内完成。</w:t>
      </w:r>
    </w:p>
    <w:p w:rsidR="004C4235" w:rsidRDefault="004C4235" w:rsidP="004C4235">
      <w:pPr>
        <w:ind w:firstLineChars="200" w:firstLine="440"/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废旧管线拆除：旧有设备管线等全部清理拆除，用时不超过半天，此步与工程施工同步进行。</w:t>
      </w:r>
    </w:p>
    <w:p w:rsidR="004C4235" w:rsidRDefault="004C4235" w:rsidP="004C4235">
      <w:pPr>
        <w:ind w:firstLineChars="100" w:firstLine="220"/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（三）工程施工：装饰隔断安拆（更换装饰板）；</w:t>
      </w:r>
    </w:p>
    <w:p w:rsidR="004C4235" w:rsidRDefault="004C4235" w:rsidP="004C4235">
      <w:pPr>
        <w:ind w:firstLineChars="100" w:firstLine="220"/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（四）地板保护：原有地板全部保护，不足之处二次铺贴；</w:t>
      </w:r>
    </w:p>
    <w:p w:rsidR="004C4235" w:rsidRDefault="004C4235" w:rsidP="004C4235">
      <w:pPr>
        <w:ind w:firstLineChars="100" w:firstLine="220"/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（五）安装阴阳角：墙体缝隙、顶棚阴阳角圆弧处理；</w:t>
      </w:r>
    </w:p>
    <w:p w:rsidR="004C4235" w:rsidRDefault="004C4235" w:rsidP="004C4235">
      <w:pPr>
        <w:ind w:firstLineChars="100" w:firstLine="220"/>
        <w:rPr>
          <w:rFonts w:ascii="宋体" w:hAnsi="宋体" w:hint="eastAsia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>（六）竣工清理</w:t>
      </w:r>
    </w:p>
    <w:p w:rsidR="004C4235" w:rsidRDefault="004C4235" w:rsidP="004C4235">
      <w:pPr>
        <w:ind w:firstLineChars="200" w:firstLine="442"/>
        <w:rPr>
          <w:rFonts w:ascii="宋体" w:hAnsi="宋体" w:hint="eastAsia"/>
          <w:b/>
          <w:bCs/>
          <w:sz w:val="22"/>
          <w:szCs w:val="22"/>
        </w:rPr>
      </w:pPr>
      <w:r>
        <w:rPr>
          <w:rFonts w:ascii="宋体" w:hAnsi="宋体" w:hint="eastAsia"/>
          <w:b/>
          <w:bCs/>
          <w:sz w:val="22"/>
          <w:szCs w:val="22"/>
        </w:rPr>
        <w:t>要求确保在施工过程中对清洗、灭菌正常工作的影响降到最低（24h内），其余步骤并不影响消毒供应中心的正常运行（夜间及非工作时间施工）。</w:t>
      </w:r>
    </w:p>
    <w:p w:rsidR="004C4235" w:rsidRDefault="004C4235" w:rsidP="004C4235">
      <w:pPr>
        <w:ind w:firstLineChars="200" w:firstLine="442"/>
        <w:rPr>
          <w:rFonts w:ascii="宋体" w:hAnsi="宋体" w:hint="eastAsia"/>
          <w:b/>
          <w:bCs/>
          <w:sz w:val="22"/>
          <w:szCs w:val="22"/>
        </w:rPr>
      </w:pPr>
      <w:r>
        <w:rPr>
          <w:rFonts w:ascii="宋体" w:hAnsi="宋体" w:hint="eastAsia"/>
          <w:b/>
          <w:bCs/>
          <w:sz w:val="22"/>
          <w:szCs w:val="22"/>
        </w:rPr>
        <w:t xml:space="preserve"> </w:t>
      </w:r>
    </w:p>
    <w:p w:rsidR="004C4235" w:rsidRDefault="004C4235" w:rsidP="004C4235">
      <w:pPr>
        <w:ind w:firstLineChars="200" w:firstLine="442"/>
        <w:rPr>
          <w:rFonts w:ascii="宋体" w:hAnsi="宋体" w:hint="eastAsia"/>
          <w:b/>
          <w:bCs/>
          <w:sz w:val="22"/>
          <w:szCs w:val="22"/>
        </w:rPr>
      </w:pPr>
      <w:r>
        <w:rPr>
          <w:rFonts w:ascii="宋体" w:hAnsi="宋体" w:hint="eastAsia"/>
          <w:b/>
          <w:bCs/>
          <w:sz w:val="22"/>
          <w:szCs w:val="22"/>
        </w:rPr>
        <w:t xml:space="preserve"> </w:t>
      </w:r>
    </w:p>
    <w:p w:rsidR="004C4235" w:rsidRDefault="004C4235" w:rsidP="004C4235">
      <w:pPr>
        <w:ind w:firstLineChars="200" w:firstLine="442"/>
        <w:rPr>
          <w:rFonts w:ascii="宋体" w:hAnsi="宋体" w:hint="eastAsia"/>
          <w:b/>
          <w:bCs/>
          <w:sz w:val="22"/>
          <w:szCs w:val="22"/>
        </w:rPr>
      </w:pPr>
      <w:r>
        <w:rPr>
          <w:rFonts w:ascii="宋体" w:hAnsi="宋体" w:hint="eastAsia"/>
          <w:b/>
          <w:bCs/>
          <w:sz w:val="22"/>
          <w:szCs w:val="22"/>
        </w:rPr>
        <w:t xml:space="preserve"> </w:t>
      </w:r>
    </w:p>
    <w:p w:rsidR="004C4235" w:rsidRDefault="004C4235" w:rsidP="004C4235">
      <w:pPr>
        <w:spacing w:line="360" w:lineRule="auto"/>
        <w:rPr>
          <w:rFonts w:hint="eastAsia"/>
          <w:b/>
          <w:bCs/>
          <w:kern w:val="0"/>
          <w:sz w:val="24"/>
          <w:szCs w:val="24"/>
        </w:rPr>
      </w:pPr>
      <w:r>
        <w:rPr>
          <w:rFonts w:ascii="宋体" w:hAnsi="宋体" w:hint="eastAsia"/>
          <w:b/>
          <w:bCs/>
          <w:kern w:val="0"/>
          <w:sz w:val="24"/>
          <w:szCs w:val="24"/>
        </w:rPr>
        <w:lastRenderedPageBreak/>
        <w:t>四、项目报价单</w:t>
      </w:r>
    </w:p>
    <w:tbl>
      <w:tblPr>
        <w:tblW w:w="932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4"/>
        <w:gridCol w:w="5177"/>
        <w:gridCol w:w="839"/>
        <w:gridCol w:w="796"/>
        <w:gridCol w:w="1005"/>
        <w:gridCol w:w="960"/>
      </w:tblGrid>
      <w:tr w:rsidR="004C4235" w:rsidTr="004C4235">
        <w:trPr>
          <w:trHeight w:val="300"/>
        </w:trPr>
        <w:tc>
          <w:tcPr>
            <w:tcW w:w="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1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项目名称及项目特征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计量单位</w:t>
            </w:r>
          </w:p>
        </w:tc>
        <w:tc>
          <w:tcPr>
            <w:tcW w:w="7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工程</w:t>
            </w:r>
          </w:p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金额（元）</w:t>
            </w:r>
          </w:p>
        </w:tc>
      </w:tr>
      <w:tr w:rsidR="004C4235" w:rsidTr="004C4235">
        <w:trPr>
          <w:trHeight w:val="300"/>
        </w:trPr>
        <w:tc>
          <w:tcPr>
            <w:tcW w:w="8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1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综合单价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0"/>
                <w:szCs w:val="20"/>
              </w:rPr>
              <w:t>合计</w:t>
            </w:r>
          </w:p>
        </w:tc>
      </w:tr>
      <w:tr w:rsidR="004C4235" w:rsidTr="004C4235">
        <w:trPr>
          <w:trHeight w:val="60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顶棚铝扣板拆除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1.说明:设备间及周围顶棚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79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设备搬运通道拆除及恢复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1.灭菌器部位:实体墙、外窗、地板等                                                  2.清洗机部位：彩钢板墙体、传递窗、地板等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6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顶棚铝扣板恢复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1.面层类型、材料种类:1mm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厚铝扣板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2.安装方式:轻钢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龙骨固定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3.部位:设备间及周围顶棚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9.94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102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设备隔断恢复（两面区域）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1.隔断形式、材料种类:净化彩钢板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2.面层类型、材料种类:1厚304不锈钢板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3.部位:设备间不锈钢板贴面装饰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8.20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139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铝合金阴角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1.材料种类:R50型铝合金阴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  <w:u w:val="single"/>
              </w:rPr>
              <w:t>角带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塑料基座                  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2.规格、形式：阴角处安装30*30mm塑料基座，后装R50铝合金阴角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3.部位:隔断阴角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68.00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6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塑料板楼地面保护及修复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1.面层材料种类、规格：2mm厚同质透心PVC地板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2.结合层：配套粘合剂                                                  3.部位：灭菌器隔断变动修复该处地面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45.20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150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塑料管及不锈钢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1.安装部位：冷水管及不锈钢管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2.输送介质：冷水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3.材质：PP-R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4.规格：dn25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5.连接方式：热熔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90.00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180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不锈钢管道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1.安装部位：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室内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2.输送介质：蒸汽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3.材质或种类：不锈钢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4.规格：DN25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5.连接方式：焊接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6.保温层：玻璃棉管壳保温，外包铝箔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32.00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0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排水沟开挖及混凝土回填                                  1.开挖宽度及深度：300*300                               2.回填厚砂浆抹平并作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自流平</w:t>
            </w:r>
            <w:proofErr w:type="gramEnd"/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15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不锈钢管道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1.安装部位：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室内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2.输送介质：排水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3.材质或种类：不锈钢排水管道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4.规格：DN50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5.连接方式：焊接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32.40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螺纹阀门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1.类型：铸钢截止阀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2.型号、规格：DN20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3.00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螺纹阀门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1.类型：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  <w:u w:val="single"/>
              </w:rPr>
              <w:t>铜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球阀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2.型号、规格：DN15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6.00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60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疏水阀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2.00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压力仪表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1.名称：管道压力表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2.规格、型号：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YZ-60      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3.包括仪表接头、仪表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弯制作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安装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管件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1.安装部位：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室内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2.材质或种类：PPR、钢管等管件弯头等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配电箱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1.类别：动力配电箱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2.安装方式：暗装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3.半周长或回路数：1.5m以内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电力电缆 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1.型号、规格：YJV-4*50+1*25mm2                                     2.敷设方式：桥架敷设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3.干包电缆头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24.00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电力电缆 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1.型号、规格：YJV-5*10mm2                                     2.敷设方式：桥架敷设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3.干包电缆头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32.00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电力电缆 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1.型号、规格：YJV-5*6mm2                                     2.敷设方式：桥架敷设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3.干包电缆头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26.00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9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电气配线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1.导线用途、配线形式：管内穿线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2.型号、规格：ZRBV-2.5mm2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>3.种类（导线、母线）：导线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85.00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69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辅材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79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防爆灯</w:t>
            </w: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br/>
              <w:t xml:space="preserve">1.名称、安装:防爆灯                                                       2.型号：100w              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 w:rsidR="004C4235" w:rsidTr="004C4235">
        <w:trPr>
          <w:trHeight w:val="79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5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水处理改造</w:t>
            </w:r>
          </w:p>
          <w:p w:rsidR="004C4235" w:rsidRDefault="004C4235"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保证水质，增加产水量至1000kg/h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  <w:tr w:rsidR="004C4235" w:rsidTr="004C4235">
        <w:trPr>
          <w:trHeight w:val="675"/>
        </w:trPr>
        <w:tc>
          <w:tcPr>
            <w:tcW w:w="8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总报价（元）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235" w:rsidRDefault="004C423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</w:tbl>
    <w:p w:rsidR="00F12AD0" w:rsidRDefault="00F12AD0"/>
    <w:sectPr w:rsidR="00F12A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235"/>
    <w:rsid w:val="004C4235"/>
    <w:rsid w:val="00767F19"/>
    <w:rsid w:val="00F1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23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23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2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2020-03-10T09:43:00Z</dcterms:created>
  <dcterms:modified xsi:type="dcterms:W3CDTF">2020-03-10T09:45:00Z</dcterms:modified>
</cp:coreProperties>
</file>